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11B6" w:rsidRDefault="000F11B6"/>
    <w:p w:rsidR="00F16FD5" w:rsidRDefault="00F16FD5"/>
    <w:p w:rsidR="00F16FD5" w:rsidRDefault="00F16FD5"/>
    <w:p w:rsidR="00F16FD5" w:rsidRDefault="00F16FD5"/>
    <w:p w:rsidR="000F11B6" w:rsidRDefault="00A05B33">
      <w:r>
        <w:softHyphen/>
      </w:r>
    </w:p>
    <w:p w:rsidR="00F16FD5" w:rsidRDefault="00F16FD5"/>
    <w:p w:rsidR="00F16FD5" w:rsidRDefault="00F16FD5"/>
    <w:p w:rsidR="00F16FD5" w:rsidRDefault="00F16FD5"/>
    <w:p w:rsidR="00F16FD5" w:rsidRDefault="00F16FD5">
      <w:pPr>
        <w:rPr>
          <w:rFonts w:ascii="Century Gothic" w:hAnsi="Century Gothic"/>
          <w:b/>
          <w:sz w:val="36"/>
          <w:szCs w:val="36"/>
        </w:rPr>
      </w:pPr>
      <w:r>
        <w:rPr>
          <w:rFonts w:ascii="Century Gothic" w:hAnsi="Century Gothic"/>
          <w:b/>
          <w:sz w:val="36"/>
          <w:szCs w:val="36"/>
        </w:rPr>
        <w:t>SuperFlow</w:t>
      </w:r>
      <w:r w:rsidR="001B0E52">
        <w:rPr>
          <w:rFonts w:ascii="Century Gothic" w:hAnsi="Century Gothic"/>
          <w:b/>
          <w:sz w:val="36"/>
          <w:szCs w:val="36"/>
        </w:rPr>
        <w:t xml:space="preserve"> Announces the SF-1600 Valve Spring Tester</w:t>
      </w:r>
    </w:p>
    <w:p w:rsidR="001B0E52" w:rsidRDefault="001B0E52">
      <w:pPr>
        <w:rPr>
          <w:rFonts w:ascii="Century Gothic" w:hAnsi="Century Gothic"/>
          <w:b/>
          <w:sz w:val="20"/>
        </w:rPr>
      </w:pPr>
    </w:p>
    <w:p w:rsidR="001B0E52" w:rsidRDefault="00F40004">
      <w:pPr>
        <w:rPr>
          <w:rFonts w:ascii="Century Gothic" w:hAnsi="Century Gothic"/>
          <w:sz w:val="20"/>
        </w:rPr>
      </w:pPr>
      <w:r>
        <w:rPr>
          <w:rFonts w:ascii="Century Gothic" w:hAnsi="Century Gothic"/>
          <w:sz w:val="20"/>
        </w:rPr>
        <w:t xml:space="preserve">Since merging with DTS Dynamometers </w:t>
      </w:r>
      <w:r w:rsidR="001B0E52">
        <w:rPr>
          <w:rFonts w:ascii="Century Gothic" w:hAnsi="Century Gothic"/>
          <w:sz w:val="20"/>
        </w:rPr>
        <w:t xml:space="preserve">in May of 2011, SuperFlow has worked hard to integrate the popular </w:t>
      </w:r>
      <w:proofErr w:type="spellStart"/>
      <w:r w:rsidR="001B0E52">
        <w:rPr>
          <w:rFonts w:ascii="Century Gothic" w:hAnsi="Century Gothic"/>
          <w:sz w:val="20"/>
        </w:rPr>
        <w:t>Powermark</w:t>
      </w:r>
      <w:proofErr w:type="spellEnd"/>
      <w:r w:rsidR="001B0E52">
        <w:rPr>
          <w:rFonts w:ascii="Century Gothic" w:hAnsi="Century Gothic"/>
          <w:sz w:val="20"/>
        </w:rPr>
        <w:t xml:space="preserve"> engine dynamometer into their product mix. Now that the SF-</w:t>
      </w:r>
      <w:proofErr w:type="spellStart"/>
      <w:r w:rsidR="001B0E52">
        <w:rPr>
          <w:rFonts w:ascii="Century Gothic" w:hAnsi="Century Gothic"/>
          <w:sz w:val="20"/>
        </w:rPr>
        <w:t>Powermark</w:t>
      </w:r>
      <w:proofErr w:type="spellEnd"/>
      <w:r w:rsidR="001B0E52">
        <w:rPr>
          <w:rFonts w:ascii="Century Gothic" w:hAnsi="Century Gothic"/>
          <w:sz w:val="20"/>
        </w:rPr>
        <w:t xml:space="preserve"> is fully into production</w:t>
      </w:r>
      <w:r w:rsidR="0095295F">
        <w:rPr>
          <w:rFonts w:ascii="Century Gothic" w:hAnsi="Century Gothic"/>
          <w:sz w:val="20"/>
        </w:rPr>
        <w:t xml:space="preserve"> and being installed at engine shops worldwide</w:t>
      </w:r>
      <w:r w:rsidR="001B0E52">
        <w:rPr>
          <w:rFonts w:ascii="Century Gothic" w:hAnsi="Century Gothic"/>
          <w:sz w:val="20"/>
        </w:rPr>
        <w:t xml:space="preserve"> SuperFlow </w:t>
      </w:r>
      <w:r w:rsidR="0095295F">
        <w:rPr>
          <w:rFonts w:ascii="Century Gothic" w:hAnsi="Century Gothic"/>
          <w:sz w:val="20"/>
        </w:rPr>
        <w:t>and DTS have</w:t>
      </w:r>
      <w:r w:rsidR="001B0E52">
        <w:rPr>
          <w:rFonts w:ascii="Century Gothic" w:hAnsi="Century Gothic"/>
          <w:sz w:val="20"/>
        </w:rPr>
        <w:t xml:space="preserve"> focused </w:t>
      </w:r>
      <w:r w:rsidR="0095295F">
        <w:rPr>
          <w:rFonts w:ascii="Century Gothic" w:hAnsi="Century Gothic"/>
          <w:sz w:val="20"/>
        </w:rPr>
        <w:t xml:space="preserve">their </w:t>
      </w:r>
      <w:r w:rsidR="001B0E52">
        <w:rPr>
          <w:rFonts w:ascii="Century Gothic" w:hAnsi="Century Gothic"/>
          <w:sz w:val="20"/>
        </w:rPr>
        <w:t>efforts on another popular DTS product, the DT-1600 Valve Spring Tester.</w:t>
      </w:r>
    </w:p>
    <w:p w:rsidR="001B0E52" w:rsidRDefault="001B0E52">
      <w:pPr>
        <w:rPr>
          <w:rFonts w:ascii="Century Gothic" w:hAnsi="Century Gothic"/>
          <w:sz w:val="20"/>
        </w:rPr>
      </w:pPr>
    </w:p>
    <w:p w:rsidR="001B0E52" w:rsidRDefault="001B0E52">
      <w:pPr>
        <w:rPr>
          <w:rFonts w:ascii="Century Gothic" w:hAnsi="Century Gothic"/>
          <w:sz w:val="20"/>
        </w:rPr>
      </w:pPr>
      <w:r>
        <w:rPr>
          <w:rFonts w:ascii="Century Gothic" w:hAnsi="Century Gothic"/>
          <w:sz w:val="20"/>
        </w:rPr>
        <w:t>Now dubbed the SF-1600, after some enhancements to the controls and data acquisition system, the newly released Valve Spring Tester provides au</w:t>
      </w:r>
      <w:r w:rsidR="0095295F">
        <w:rPr>
          <w:rFonts w:ascii="Century Gothic" w:hAnsi="Century Gothic"/>
          <w:sz w:val="20"/>
        </w:rPr>
        <w:t>tomated testing and analysis unlike any product currently available.</w:t>
      </w:r>
      <w:r w:rsidR="00F40004">
        <w:rPr>
          <w:rFonts w:ascii="Century Gothic" w:hAnsi="Century Gothic"/>
          <w:sz w:val="20"/>
        </w:rPr>
        <w:t xml:space="preserve"> The purpose built machine features a rugged cast-iron base and full bridge strain </w:t>
      </w:r>
      <w:proofErr w:type="spellStart"/>
      <w:r w:rsidR="00F40004">
        <w:rPr>
          <w:rFonts w:ascii="Century Gothic" w:hAnsi="Century Gothic"/>
          <w:sz w:val="20"/>
        </w:rPr>
        <w:t>guage</w:t>
      </w:r>
      <w:proofErr w:type="spellEnd"/>
      <w:r w:rsidR="00F40004">
        <w:rPr>
          <w:rFonts w:ascii="Century Gothic" w:hAnsi="Century Gothic"/>
          <w:sz w:val="20"/>
        </w:rPr>
        <w:t xml:space="preserve"> load cell for maximum precision. Unlike ordinary hand operated devices, the SF-1600 eliminates all</w:t>
      </w:r>
      <w:r w:rsidR="0095295F">
        <w:rPr>
          <w:rFonts w:ascii="Century Gothic" w:hAnsi="Century Gothic"/>
          <w:sz w:val="20"/>
        </w:rPr>
        <w:t xml:space="preserve"> human induced errors and inconsistencies by automating the entire testing process. The included VST software package allows users to set all spring</w:t>
      </w:r>
      <w:r w:rsidR="00F40004">
        <w:rPr>
          <w:rFonts w:ascii="Century Gothic" w:hAnsi="Century Gothic"/>
          <w:sz w:val="20"/>
        </w:rPr>
        <w:t xml:space="preserve"> benchmarks </w:t>
      </w:r>
      <w:r w:rsidR="0095295F">
        <w:rPr>
          <w:rFonts w:ascii="Century Gothic" w:hAnsi="Century Gothic"/>
          <w:sz w:val="20"/>
        </w:rPr>
        <w:t xml:space="preserve">prior to testing so simple go / no go testing can be conducted </w:t>
      </w:r>
      <w:r w:rsidR="00F40004">
        <w:rPr>
          <w:rFonts w:ascii="Century Gothic" w:hAnsi="Century Gothic"/>
          <w:sz w:val="20"/>
        </w:rPr>
        <w:t>quickly</w:t>
      </w:r>
      <w:r w:rsidR="0095295F">
        <w:rPr>
          <w:rFonts w:ascii="Century Gothic" w:hAnsi="Century Gothic"/>
          <w:sz w:val="20"/>
        </w:rPr>
        <w:t>. The advanced controller applies the same pressure and stroke to each spring resulting in highly accurate test results. The VST software also measures open and closed seat pressures and spring heights and then calculates correct installed height for desired seat pressure.</w:t>
      </w:r>
      <w:r w:rsidR="00F40004">
        <w:rPr>
          <w:rFonts w:ascii="Century Gothic" w:hAnsi="Century Gothic"/>
          <w:sz w:val="20"/>
        </w:rPr>
        <w:t xml:space="preserve"> Further, the spring tester </w:t>
      </w:r>
      <w:proofErr w:type="gramStart"/>
      <w:r w:rsidR="00F40004">
        <w:rPr>
          <w:rFonts w:ascii="Century Gothic" w:hAnsi="Century Gothic"/>
          <w:sz w:val="20"/>
        </w:rPr>
        <w:t>sorts</w:t>
      </w:r>
      <w:proofErr w:type="gramEnd"/>
      <w:r w:rsidR="00F40004">
        <w:rPr>
          <w:rFonts w:ascii="Century Gothic" w:hAnsi="Century Gothic"/>
          <w:sz w:val="20"/>
        </w:rPr>
        <w:t xml:space="preserve"> inner and outer springs to equalize combined spring load for each cylinder.</w:t>
      </w:r>
      <w:r w:rsidR="0095295F">
        <w:rPr>
          <w:rFonts w:ascii="Century Gothic" w:hAnsi="Century Gothic"/>
          <w:sz w:val="20"/>
        </w:rPr>
        <w:t xml:space="preserve"> </w:t>
      </w:r>
      <w:r w:rsidR="00F40004">
        <w:rPr>
          <w:rFonts w:ascii="Century Gothic" w:hAnsi="Century Gothic"/>
          <w:sz w:val="20"/>
        </w:rPr>
        <w:t xml:space="preserve">All test data is saved for analysis and comparison. </w:t>
      </w:r>
    </w:p>
    <w:p w:rsidR="00F40004" w:rsidRDefault="00F40004">
      <w:pPr>
        <w:rPr>
          <w:rFonts w:ascii="Century Gothic" w:hAnsi="Century Gothic"/>
          <w:sz w:val="20"/>
        </w:rPr>
      </w:pPr>
    </w:p>
    <w:p w:rsidR="00F40004" w:rsidRPr="001B0E52" w:rsidRDefault="00F40004">
      <w:pPr>
        <w:rPr>
          <w:rFonts w:ascii="Century Gothic" w:hAnsi="Century Gothic"/>
          <w:sz w:val="20"/>
        </w:rPr>
      </w:pPr>
      <w:r>
        <w:rPr>
          <w:rFonts w:ascii="Century Gothic" w:hAnsi="Century Gothic"/>
          <w:sz w:val="20"/>
        </w:rPr>
        <w:t>For more information on the SF-1600 Valve Spring Tester or any SuperFlow dynamometer</w:t>
      </w:r>
      <w:r w:rsidR="0000577E">
        <w:rPr>
          <w:rFonts w:ascii="Century Gothic" w:hAnsi="Century Gothic"/>
          <w:sz w:val="20"/>
        </w:rPr>
        <w:t xml:space="preserve"> </w:t>
      </w:r>
      <w:r>
        <w:rPr>
          <w:rFonts w:ascii="Century Gothic" w:hAnsi="Century Gothic"/>
          <w:sz w:val="20"/>
        </w:rPr>
        <w:t xml:space="preserve">or </w:t>
      </w:r>
      <w:proofErr w:type="spellStart"/>
      <w:r>
        <w:rPr>
          <w:rFonts w:ascii="Century Gothic" w:hAnsi="Century Gothic"/>
          <w:sz w:val="20"/>
        </w:rPr>
        <w:t>flowbench</w:t>
      </w:r>
      <w:proofErr w:type="spellEnd"/>
      <w:r>
        <w:rPr>
          <w:rFonts w:ascii="Century Gothic" w:hAnsi="Century Gothic"/>
          <w:sz w:val="20"/>
        </w:rPr>
        <w:t xml:space="preserve"> please contact SuperFlow at 800.471.7701 or visit them on the web at SuperFlow.com. </w:t>
      </w:r>
    </w:p>
    <w:p w:rsidR="001B0E52" w:rsidRDefault="001B0E52">
      <w:pPr>
        <w:rPr>
          <w:rFonts w:ascii="Century Gothic" w:hAnsi="Century Gothic"/>
          <w:b/>
          <w:sz w:val="36"/>
          <w:szCs w:val="36"/>
        </w:rPr>
      </w:pPr>
    </w:p>
    <w:sectPr w:rsidR="001B0E52" w:rsidSect="000F11B6">
      <w:headerReference w:type="default" r:id="rId6"/>
      <w:headerReference w:type="first" r:id="rId7"/>
      <w:footerReference w:type="first" r:id="rId8"/>
      <w:pgSz w:w="12240" w:h="15840"/>
      <w:pgMar w:top="720" w:right="72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52" w:rsidRDefault="001B0E52">
      <w:r>
        <w:separator/>
      </w:r>
    </w:p>
  </w:endnote>
  <w:endnote w:type="continuationSeparator" w:id="0">
    <w:p w:rsidR="001B0E52" w:rsidRDefault="001B0E5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B6" w:rsidRDefault="00F16FD5">
    <w:pPr>
      <w:pStyle w:val="Footer"/>
      <w:rPr>
        <w:rFonts w:ascii="Century Gothic" w:hAnsi="Century Gothic"/>
        <w:sz w:val="12"/>
        <w:szCs w:val="12"/>
      </w:rPr>
    </w:pPr>
    <w:r>
      <w:rPr>
        <w:rFonts w:ascii="Century Gothic" w:hAnsi="Century Gothic"/>
        <w:sz w:val="12"/>
        <w:szCs w:val="12"/>
      </w:rPr>
      <w:t xml:space="preserve">SuperFlow </w:t>
    </w:r>
    <w:r w:rsidR="00745F93">
      <w:rPr>
        <w:rFonts w:ascii="Century Gothic" w:hAnsi="Century Gothic"/>
        <w:sz w:val="12"/>
        <w:szCs w:val="12"/>
      </w:rPr>
      <w:t xml:space="preserve">Dynamometers and </w:t>
    </w:r>
    <w:proofErr w:type="spellStart"/>
    <w:proofErr w:type="gramStart"/>
    <w:r w:rsidR="00745F93">
      <w:rPr>
        <w:rFonts w:ascii="Century Gothic" w:hAnsi="Century Gothic"/>
        <w:sz w:val="12"/>
        <w:szCs w:val="12"/>
      </w:rPr>
      <w:t>Flowbenches</w:t>
    </w:r>
    <w:proofErr w:type="spellEnd"/>
    <w:r w:rsidR="00745F93">
      <w:rPr>
        <w:rFonts w:ascii="Century Gothic" w:hAnsi="Century Gothic"/>
        <w:sz w:val="12"/>
        <w:szCs w:val="12"/>
      </w:rPr>
      <w:t xml:space="preserve">  </w:t>
    </w:r>
    <w:r>
      <w:rPr>
        <w:rFonts w:ascii="Century Gothic" w:hAnsi="Century Gothic"/>
        <w:sz w:val="12"/>
        <w:szCs w:val="12"/>
      </w:rPr>
      <w:t>is</w:t>
    </w:r>
    <w:proofErr w:type="gramEnd"/>
    <w:r>
      <w:rPr>
        <w:rFonts w:ascii="Century Gothic" w:hAnsi="Century Gothic"/>
        <w:sz w:val="12"/>
        <w:szCs w:val="12"/>
      </w:rPr>
      <w:t xml:space="preserve"> a worldwide leader in the design and manufacture of high performance </w:t>
    </w:r>
    <w:proofErr w:type="spellStart"/>
    <w:r>
      <w:rPr>
        <w:rFonts w:ascii="Century Gothic" w:hAnsi="Century Gothic"/>
        <w:sz w:val="12"/>
        <w:szCs w:val="12"/>
      </w:rPr>
      <w:t>flowbenches</w:t>
    </w:r>
    <w:proofErr w:type="spellEnd"/>
    <w:r>
      <w:rPr>
        <w:rFonts w:ascii="Century Gothic" w:hAnsi="Century Gothic"/>
        <w:sz w:val="12"/>
        <w:szCs w:val="12"/>
      </w:rPr>
      <w:t xml:space="preserve">, engine dynamometers, chassis dynamometers and transmission diagnostic equipment under the SuperFlow label. They also market HICKLIN transmission dynamometers for automotive, truck and military repair markets; transmission dynamometers and drive shaft service equipment under the AXILINE brand; as well as torque converter rebuilding systems under the TCRS brand. For more information on SuperFlow, log on to </w:t>
    </w:r>
    <w:r w:rsidRPr="00F16FD5">
      <w:rPr>
        <w:rFonts w:ascii="Century Gothic" w:hAnsi="Century Gothic"/>
        <w:sz w:val="12"/>
        <w:szCs w:val="12"/>
      </w:rPr>
      <w:t>www.SuperFlow.com</w:t>
    </w:r>
    <w:r>
      <w:rPr>
        <w:rFonts w:ascii="Century Gothic" w:hAnsi="Century Gothic"/>
        <w:sz w:val="12"/>
        <w:szCs w:val="12"/>
      </w:rPr>
      <w:t xml:space="preserve">. </w:t>
    </w:r>
  </w:p>
  <w:p w:rsidR="00F16FD5" w:rsidRDefault="00F16FD5">
    <w:pPr>
      <w:pStyle w:val="Footer"/>
      <w:rPr>
        <w:rFonts w:ascii="Century Gothic" w:hAnsi="Century Gothic"/>
        <w:sz w:val="12"/>
        <w:szCs w:val="12"/>
      </w:rPr>
    </w:pPr>
  </w:p>
  <w:p w:rsidR="00F16FD5" w:rsidRDefault="00F16FD5">
    <w:pPr>
      <w:pStyle w:val="Footer"/>
      <w:rPr>
        <w:rFonts w:ascii="Century Gothic" w:hAnsi="Century Gothic"/>
        <w:sz w:val="12"/>
        <w:szCs w:val="12"/>
      </w:rPr>
    </w:pPr>
    <w:r>
      <w:rPr>
        <w:rFonts w:ascii="Century Gothic" w:hAnsi="Century Gothic"/>
        <w:sz w:val="12"/>
        <w:szCs w:val="12"/>
      </w:rPr>
      <w:t xml:space="preserve">(Note to editor: Color photos in electronic format are available upon request. Please contact </w:t>
    </w:r>
    <w:smartTag w:uri="urn:schemas-microsoft-com:office:smarttags" w:element="PersonName">
      <w:r>
        <w:rPr>
          <w:rFonts w:ascii="Century Gothic" w:hAnsi="Century Gothic"/>
          <w:sz w:val="12"/>
          <w:szCs w:val="12"/>
        </w:rPr>
        <w:t>Mike Giles</w:t>
      </w:r>
    </w:smartTag>
    <w:r>
      <w:rPr>
        <w:rFonts w:ascii="Century Gothic" w:hAnsi="Century Gothic"/>
        <w:sz w:val="12"/>
        <w:szCs w:val="12"/>
      </w:rPr>
      <w:t>, SuperFlow, @ 719.471.1746 for requests.)</w:t>
    </w:r>
  </w:p>
  <w:p w:rsidR="00F16FD5" w:rsidRPr="00F16FD5" w:rsidRDefault="00745F93">
    <w:pPr>
      <w:pStyle w:val="Footer"/>
      <w:rPr>
        <w:rFonts w:ascii="Century Gothic" w:hAnsi="Century Gothic"/>
        <w:sz w:val="12"/>
        <w:szCs w:val="12"/>
        <w:vertAlign w:val="subscript"/>
      </w:rPr>
    </w:pPr>
    <w:r>
      <w:rPr>
        <w:rFonts w:ascii="Century Gothic" w:hAnsi="Century Gothic"/>
        <w:sz w:val="12"/>
        <w:szCs w:val="12"/>
      </w:rPr>
      <w:t xml:space="preserve">SuperFlow®, </w:t>
    </w:r>
    <w:proofErr w:type="spellStart"/>
    <w:r>
      <w:rPr>
        <w:rFonts w:ascii="Century Gothic" w:hAnsi="Century Gothic"/>
        <w:sz w:val="12"/>
        <w:szCs w:val="12"/>
      </w:rPr>
      <w:t>Axiline</w:t>
    </w:r>
    <w:proofErr w:type="spellEnd"/>
    <w:r>
      <w:rPr>
        <w:rFonts w:ascii="Century Gothic" w:hAnsi="Century Gothic"/>
        <w:sz w:val="12"/>
        <w:szCs w:val="12"/>
      </w:rPr>
      <w:t xml:space="preserve">, DTS, </w:t>
    </w:r>
    <w:proofErr w:type="spellStart"/>
    <w:r>
      <w:rPr>
        <w:rFonts w:ascii="Century Gothic" w:hAnsi="Century Gothic"/>
        <w:sz w:val="12"/>
        <w:szCs w:val="12"/>
      </w:rPr>
      <w:t>Hicklin</w:t>
    </w:r>
    <w:proofErr w:type="spellEnd"/>
    <w:r>
      <w:rPr>
        <w:rFonts w:ascii="Century Gothic" w:hAnsi="Century Gothic"/>
        <w:sz w:val="12"/>
        <w:szCs w:val="12"/>
      </w:rPr>
      <w:t xml:space="preserve"> and </w:t>
    </w:r>
    <w:r w:rsidR="00F16FD5">
      <w:rPr>
        <w:rFonts w:ascii="Century Gothic" w:hAnsi="Century Gothic"/>
        <w:sz w:val="12"/>
        <w:szCs w:val="12"/>
      </w:rPr>
      <w:t>TCRS are all registered trademarks of SuperFlow Technologies Group.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52" w:rsidRDefault="001B0E52">
      <w:r>
        <w:separator/>
      </w:r>
    </w:p>
  </w:footnote>
  <w:footnote w:type="continuationSeparator" w:id="0">
    <w:p w:rsidR="001B0E52" w:rsidRDefault="001B0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B6" w:rsidRDefault="000F11B6">
    <w:pPr>
      <w:pStyle w:val="Header"/>
      <w:tabs>
        <w:tab w:val="clear" w:pos="8640"/>
      </w:tabs>
      <w:ind w:left="-810" w:right="-810" w:firstLine="8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93" w:rsidRDefault="00745F93">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409.05pt;margin-top:.2pt;width:135pt;height:190pt;z-index:251657216;mso-wrap-edited:f" wrapcoords="0 0 21600 0 21600 21600 0 21600 0 0" filled="f" stroked="f">
          <v:fill o:detectmouseclick="t"/>
          <v:textbox style="mso-next-textbox:#_x0000_s2051" inset="0,0,0,0">
            <w:txbxContent>
              <w:p w:rsidR="000F11B6" w:rsidRPr="00A05B33" w:rsidRDefault="00F16FD5" w:rsidP="00A05B33">
                <w:pPr>
                  <w:jc w:val="right"/>
                  <w:rPr>
                    <w:rFonts w:ascii="Century Gothic" w:hAnsi="Century Gothic"/>
                    <w:b/>
                    <w:noProof/>
                    <w:sz w:val="40"/>
                    <w:szCs w:val="40"/>
                  </w:rPr>
                </w:pPr>
                <w:r w:rsidRPr="00A05B33">
                  <w:rPr>
                    <w:rFonts w:ascii="Century Gothic" w:hAnsi="Century Gothic"/>
                    <w:b/>
                    <w:noProof/>
                    <w:sz w:val="40"/>
                    <w:szCs w:val="40"/>
                  </w:rPr>
                  <w:t>NEWS</w:t>
                </w:r>
              </w:p>
              <w:p w:rsidR="00F16FD5" w:rsidRPr="00F16FD5" w:rsidRDefault="00F16FD5" w:rsidP="00A05B33">
                <w:pPr>
                  <w:jc w:val="right"/>
                  <w:rPr>
                    <w:rFonts w:ascii="Century Gothic" w:hAnsi="Century Gothic"/>
                    <w:b/>
                    <w:noProof/>
                    <w:sz w:val="44"/>
                    <w:szCs w:val="44"/>
                  </w:rPr>
                </w:pPr>
                <w:r w:rsidRPr="00A05B33">
                  <w:rPr>
                    <w:rFonts w:ascii="Century Gothic" w:hAnsi="Century Gothic"/>
                    <w:b/>
                    <w:noProof/>
                    <w:sz w:val="40"/>
                    <w:szCs w:val="40"/>
                  </w:rPr>
                  <w:t>RELEASE</w:t>
                </w:r>
              </w:p>
              <w:p w:rsidR="00F16FD5" w:rsidRDefault="00F16FD5" w:rsidP="000F11B6">
                <w:pPr>
                  <w:spacing w:line="264" w:lineRule="auto"/>
                  <w:rPr>
                    <w:rFonts w:ascii="Century Gothic" w:hAnsi="Century Gothic"/>
                    <w:noProof/>
                    <w:sz w:val="16"/>
                  </w:rPr>
                </w:pPr>
              </w:p>
              <w:p w:rsidR="00F16FD5" w:rsidRDefault="00F16FD5" w:rsidP="000F11B6">
                <w:pPr>
                  <w:spacing w:line="264" w:lineRule="auto"/>
                  <w:rPr>
                    <w:rFonts w:ascii="Century Gothic" w:hAnsi="Century Gothic"/>
                    <w:noProof/>
                    <w:sz w:val="16"/>
                  </w:rPr>
                </w:pPr>
              </w:p>
              <w:p w:rsidR="00F16FD5" w:rsidRDefault="00F16FD5" w:rsidP="00F16FD5">
                <w:pPr>
                  <w:spacing w:line="264" w:lineRule="auto"/>
                  <w:jc w:val="right"/>
                  <w:rPr>
                    <w:rFonts w:ascii="Century Gothic" w:hAnsi="Century Gothic"/>
                    <w:b/>
                    <w:noProof/>
                    <w:sz w:val="16"/>
                  </w:rPr>
                </w:pPr>
                <w:r>
                  <w:rPr>
                    <w:rFonts w:ascii="Century Gothic" w:hAnsi="Century Gothic"/>
                    <w:b/>
                    <w:noProof/>
                    <w:sz w:val="16"/>
                  </w:rPr>
                  <w:t>For More Information,</w:t>
                </w:r>
              </w:p>
              <w:p w:rsidR="00F16FD5" w:rsidRDefault="00F16FD5" w:rsidP="00F16FD5">
                <w:pPr>
                  <w:spacing w:line="264" w:lineRule="auto"/>
                  <w:jc w:val="right"/>
                  <w:rPr>
                    <w:rFonts w:ascii="Century Gothic" w:hAnsi="Century Gothic"/>
                    <w:b/>
                    <w:noProof/>
                    <w:sz w:val="16"/>
                  </w:rPr>
                </w:pPr>
                <w:r>
                  <w:rPr>
                    <w:rFonts w:ascii="Century Gothic" w:hAnsi="Century Gothic"/>
                    <w:b/>
                    <w:noProof/>
                    <w:sz w:val="16"/>
                  </w:rPr>
                  <w:t>Please Contact:</w:t>
                </w:r>
              </w:p>
              <w:p w:rsidR="00F16FD5" w:rsidRDefault="00745F93" w:rsidP="00F16FD5">
                <w:pPr>
                  <w:spacing w:line="264" w:lineRule="auto"/>
                  <w:jc w:val="right"/>
                  <w:rPr>
                    <w:rFonts w:ascii="Century Gothic" w:hAnsi="Century Gothic"/>
                    <w:noProof/>
                    <w:sz w:val="16"/>
                  </w:rPr>
                </w:pPr>
                <w:smartTag w:uri="urn:schemas-microsoft-com:office:smarttags" w:element="PersonName">
                  <w:r>
                    <w:rPr>
                      <w:rFonts w:ascii="Century Gothic" w:hAnsi="Century Gothic"/>
                      <w:noProof/>
                      <w:sz w:val="16"/>
                    </w:rPr>
                    <w:t>Mike Giles</w:t>
                  </w:r>
                </w:smartTag>
              </w:p>
              <w:p w:rsidR="00F16FD5" w:rsidRDefault="00F16FD5" w:rsidP="00F16FD5">
                <w:pPr>
                  <w:spacing w:line="264" w:lineRule="auto"/>
                  <w:jc w:val="right"/>
                  <w:rPr>
                    <w:rFonts w:ascii="Century Gothic" w:hAnsi="Century Gothic"/>
                    <w:noProof/>
                    <w:sz w:val="16"/>
                  </w:rPr>
                </w:pPr>
                <w:smartTag w:uri="urn:schemas-microsoft-com:office:smarttags" w:element="Street">
                  <w:smartTag w:uri="urn:schemas-microsoft-com:office:smarttags" w:element="address">
                    <w:r>
                      <w:rPr>
                        <w:rFonts w:ascii="Century Gothic" w:hAnsi="Century Gothic"/>
                        <w:noProof/>
                        <w:sz w:val="16"/>
                      </w:rPr>
                      <w:t>4060 Dixon Street</w:t>
                    </w:r>
                  </w:smartTag>
                </w:smartTag>
              </w:p>
              <w:p w:rsidR="00F16FD5" w:rsidRDefault="00F16FD5" w:rsidP="00F16FD5">
                <w:pPr>
                  <w:spacing w:line="264" w:lineRule="auto"/>
                  <w:jc w:val="right"/>
                  <w:rPr>
                    <w:rFonts w:ascii="Century Gothic" w:hAnsi="Century Gothic"/>
                    <w:noProof/>
                    <w:sz w:val="16"/>
                  </w:rPr>
                </w:pPr>
                <w:smartTag w:uri="urn:schemas-microsoft-com:office:smarttags" w:element="place">
                  <w:smartTag w:uri="urn:schemas-microsoft-com:office:smarttags" w:element="City">
                    <w:r>
                      <w:rPr>
                        <w:rFonts w:ascii="Century Gothic" w:hAnsi="Century Gothic"/>
                        <w:noProof/>
                        <w:sz w:val="16"/>
                      </w:rPr>
                      <w:t>Des Moines</w:t>
                    </w:r>
                  </w:smartTag>
                  <w:r>
                    <w:rPr>
                      <w:rFonts w:ascii="Century Gothic" w:hAnsi="Century Gothic"/>
                      <w:noProof/>
                      <w:sz w:val="16"/>
                    </w:rPr>
                    <w:t xml:space="preserve">, </w:t>
                  </w:r>
                  <w:smartTag w:uri="urn:schemas-microsoft-com:office:smarttags" w:element="State">
                    <w:r>
                      <w:rPr>
                        <w:rFonts w:ascii="Century Gothic" w:hAnsi="Century Gothic"/>
                        <w:noProof/>
                        <w:sz w:val="16"/>
                      </w:rPr>
                      <w:t>IA</w:t>
                    </w:r>
                  </w:smartTag>
                  <w:r>
                    <w:rPr>
                      <w:rFonts w:ascii="Century Gothic" w:hAnsi="Century Gothic"/>
                      <w:noProof/>
                      <w:sz w:val="16"/>
                    </w:rPr>
                    <w:t xml:space="preserve"> </w:t>
                  </w:r>
                  <w:smartTag w:uri="urn:schemas-microsoft-com:office:smarttags" w:element="PostalCode">
                    <w:r>
                      <w:rPr>
                        <w:rFonts w:ascii="Century Gothic" w:hAnsi="Century Gothic"/>
                        <w:noProof/>
                        <w:sz w:val="16"/>
                      </w:rPr>
                      <w:t>50313</w:t>
                    </w:r>
                  </w:smartTag>
                </w:smartTag>
              </w:p>
              <w:p w:rsidR="00F16FD5" w:rsidRDefault="00F16FD5" w:rsidP="00F16FD5">
                <w:pPr>
                  <w:spacing w:line="264" w:lineRule="auto"/>
                  <w:jc w:val="right"/>
                  <w:rPr>
                    <w:rFonts w:ascii="Century Gothic" w:hAnsi="Century Gothic"/>
                    <w:noProof/>
                    <w:sz w:val="16"/>
                  </w:rPr>
                </w:pPr>
                <w:r>
                  <w:rPr>
                    <w:rFonts w:ascii="Century Gothic" w:hAnsi="Century Gothic"/>
                    <w:noProof/>
                    <w:sz w:val="16"/>
                  </w:rPr>
                  <w:t>ph: 515.254.1654</w:t>
                </w:r>
              </w:p>
              <w:p w:rsidR="00F16FD5" w:rsidRDefault="00F16FD5" w:rsidP="00F16FD5">
                <w:pPr>
                  <w:spacing w:line="264" w:lineRule="auto"/>
                  <w:jc w:val="right"/>
                  <w:rPr>
                    <w:rFonts w:ascii="Century Gothic" w:hAnsi="Century Gothic"/>
                    <w:noProof/>
                    <w:sz w:val="16"/>
                  </w:rPr>
                </w:pPr>
                <w:r>
                  <w:rPr>
                    <w:rFonts w:ascii="Century Gothic" w:hAnsi="Century Gothic"/>
                    <w:noProof/>
                    <w:sz w:val="16"/>
                  </w:rPr>
                  <w:t>888.442.5546</w:t>
                </w:r>
              </w:p>
              <w:p w:rsidR="00F16FD5" w:rsidRDefault="00F16FD5" w:rsidP="00F16FD5">
                <w:pPr>
                  <w:spacing w:line="264" w:lineRule="auto"/>
                  <w:jc w:val="right"/>
                  <w:rPr>
                    <w:rFonts w:ascii="Century Gothic" w:hAnsi="Century Gothic"/>
                    <w:noProof/>
                    <w:sz w:val="16"/>
                  </w:rPr>
                </w:pPr>
                <w:r>
                  <w:rPr>
                    <w:rFonts w:ascii="Century Gothic" w:hAnsi="Century Gothic"/>
                    <w:noProof/>
                    <w:sz w:val="16"/>
                  </w:rPr>
                  <w:t>fax: 515.254.1656</w:t>
                </w:r>
              </w:p>
              <w:p w:rsidR="00F16FD5" w:rsidRDefault="00745F93" w:rsidP="00F16FD5">
                <w:pPr>
                  <w:spacing w:line="264" w:lineRule="auto"/>
                  <w:jc w:val="right"/>
                  <w:rPr>
                    <w:rFonts w:ascii="Century Gothic" w:hAnsi="Century Gothic"/>
                    <w:noProof/>
                    <w:sz w:val="16"/>
                  </w:rPr>
                </w:pPr>
                <w:r>
                  <w:rPr>
                    <w:rFonts w:ascii="Century Gothic" w:hAnsi="Century Gothic"/>
                    <w:noProof/>
                    <w:sz w:val="16"/>
                  </w:rPr>
                  <w:t>email:mgiles</w:t>
                </w:r>
                <w:r w:rsidR="00F16FD5">
                  <w:rPr>
                    <w:rFonts w:ascii="Century Gothic" w:hAnsi="Century Gothic"/>
                    <w:noProof/>
                    <w:sz w:val="16"/>
                  </w:rPr>
                  <w:t>@superflow.com</w:t>
                </w:r>
              </w:p>
              <w:p w:rsidR="00F16FD5" w:rsidRPr="00F16FD5" w:rsidRDefault="00F16FD5" w:rsidP="00F16FD5">
                <w:pPr>
                  <w:spacing w:line="264" w:lineRule="auto"/>
                  <w:jc w:val="right"/>
                  <w:rPr>
                    <w:rFonts w:ascii="Century Gothic" w:hAnsi="Century Gothic"/>
                    <w:noProof/>
                    <w:sz w:val="16"/>
                  </w:rPr>
                </w:pPr>
                <w:r>
                  <w:rPr>
                    <w:rFonts w:ascii="Century Gothic" w:hAnsi="Century Gothic"/>
                    <w:noProof/>
                    <w:sz w:val="16"/>
                  </w:rPr>
                  <w:t>www.superflow.com</w:t>
                </w:r>
              </w:p>
              <w:p w:rsidR="00F16FD5" w:rsidRDefault="00F16FD5" w:rsidP="000F11B6">
                <w:pPr>
                  <w:spacing w:line="264" w:lineRule="auto"/>
                  <w:rPr>
                    <w:rFonts w:ascii="Century Gothic" w:hAnsi="Century Gothic"/>
                    <w:noProof/>
                    <w:sz w:val="16"/>
                  </w:rPr>
                </w:pPr>
              </w:p>
              <w:p w:rsidR="00F16FD5" w:rsidRDefault="00F16FD5" w:rsidP="000F11B6">
                <w:pPr>
                  <w:spacing w:line="264" w:lineRule="auto"/>
                  <w:rPr>
                    <w:rFonts w:ascii="Century Gothic" w:hAnsi="Century Gothic"/>
                    <w:noProof/>
                    <w:sz w:val="16"/>
                  </w:rPr>
                </w:pPr>
              </w:p>
              <w:p w:rsidR="00F16FD5" w:rsidRDefault="00F16FD5" w:rsidP="000F11B6">
                <w:pPr>
                  <w:spacing w:line="264" w:lineRule="auto"/>
                  <w:rPr>
                    <w:rFonts w:ascii="Century Gothic" w:hAnsi="Century Gothic"/>
                    <w:noProof/>
                    <w:sz w:val="16"/>
                  </w:rPr>
                </w:pPr>
              </w:p>
              <w:p w:rsidR="00F16FD5" w:rsidRPr="00B15D7E" w:rsidRDefault="00F16FD5" w:rsidP="000F11B6">
                <w:pPr>
                  <w:spacing w:line="264" w:lineRule="auto"/>
                  <w:rPr>
                    <w:rFonts w:ascii="Century Gothic" w:hAnsi="Century Gothic"/>
                    <w:noProof/>
                    <w:sz w:val="16"/>
                  </w:rPr>
                </w:pPr>
              </w:p>
              <w:p w:rsidR="000F11B6" w:rsidRPr="00B15D7E" w:rsidRDefault="000F11B6" w:rsidP="000F11B6">
                <w:pPr>
                  <w:spacing w:line="264" w:lineRule="auto"/>
                  <w:rPr>
                    <w:rFonts w:ascii="Century Gothic" w:hAnsi="Century Gothic"/>
                    <w:noProof/>
                    <w:sz w:val="16"/>
                  </w:rPr>
                </w:pPr>
              </w:p>
              <w:p w:rsidR="000F11B6" w:rsidRPr="00B15D7E" w:rsidRDefault="000F11B6" w:rsidP="000F11B6">
                <w:pPr>
                  <w:spacing w:line="264" w:lineRule="auto"/>
                  <w:rPr>
                    <w:rFonts w:ascii="Century Gothic" w:hAnsi="Century Gothic"/>
                    <w:b/>
                    <w:noProof/>
                    <w:sz w:val="16"/>
                  </w:rPr>
                </w:pPr>
                <w:r w:rsidRPr="00B15D7E">
                  <w:rPr>
                    <w:rFonts w:ascii="Century Gothic" w:hAnsi="Century Gothic"/>
                    <w:b/>
                    <w:noProof/>
                    <w:sz w:val="16"/>
                  </w:rPr>
                  <w:t xml:space="preserve">SuperFlow </w:t>
                </w:r>
                <w:r>
                  <w:rPr>
                    <w:rFonts w:ascii="Century Gothic" w:hAnsi="Century Gothic"/>
                    <w:b/>
                    <w:noProof/>
                    <w:sz w:val="16"/>
                  </w:rPr>
                  <w:t>-</w:t>
                </w:r>
                <w:r w:rsidRPr="00B15D7E">
                  <w:rPr>
                    <w:rFonts w:ascii="Century Gothic" w:hAnsi="Century Gothic"/>
                    <w:b/>
                    <w:noProof/>
                    <w:sz w:val="16"/>
                  </w:rPr>
                  <w:t xml:space="preserve"> Western Operations</w:t>
                </w:r>
                <w:r>
                  <w:rPr>
                    <w:rFonts w:ascii="Century Gothic" w:hAnsi="Century Gothic"/>
                    <w:b/>
                    <w:noProof/>
                    <w:sz w:val="16"/>
                  </w:rPr>
                  <w:t>:</w:t>
                </w:r>
              </w:p>
              <w:p w:rsidR="000F11B6" w:rsidRPr="00B15D7E" w:rsidRDefault="000F11B6" w:rsidP="000F11B6">
                <w:pPr>
                  <w:spacing w:line="264" w:lineRule="auto"/>
                  <w:rPr>
                    <w:rFonts w:ascii="Century Gothic" w:hAnsi="Century Gothic"/>
                    <w:noProof/>
                    <w:sz w:val="16"/>
                  </w:rPr>
                </w:pPr>
                <w:r w:rsidRPr="00B15D7E">
                  <w:rPr>
                    <w:rFonts w:ascii="Century Gothic" w:hAnsi="Century Gothic"/>
                    <w:noProof/>
                    <w:sz w:val="16"/>
                  </w:rPr>
                  <w:t>4747 Centennial Blvd.</w:t>
                </w:r>
              </w:p>
              <w:p w:rsidR="000F11B6" w:rsidRPr="00B15D7E" w:rsidRDefault="000F11B6" w:rsidP="000F11B6">
                <w:pPr>
                  <w:spacing w:line="264" w:lineRule="auto"/>
                  <w:rPr>
                    <w:rFonts w:ascii="Century Gothic" w:hAnsi="Century Gothic"/>
                    <w:noProof/>
                    <w:sz w:val="16"/>
                  </w:rPr>
                </w:pPr>
                <w:r w:rsidRPr="00B15D7E">
                  <w:rPr>
                    <w:rFonts w:ascii="Century Gothic" w:hAnsi="Century Gothic"/>
                    <w:noProof/>
                    <w:sz w:val="16"/>
                  </w:rPr>
                  <w:t>Colorado Springs, CO 80919</w:t>
                </w:r>
              </w:p>
              <w:p w:rsidR="000F11B6" w:rsidRPr="00B15D7E" w:rsidRDefault="000F11B6" w:rsidP="000F11B6">
                <w:pPr>
                  <w:spacing w:line="264" w:lineRule="auto"/>
                  <w:rPr>
                    <w:rFonts w:ascii="Century Gothic" w:hAnsi="Century Gothic"/>
                    <w:noProof/>
                    <w:sz w:val="16"/>
                  </w:rPr>
                </w:pPr>
                <w:r>
                  <w:rPr>
                    <w:rFonts w:ascii="Century Gothic" w:hAnsi="Century Gothic"/>
                    <w:noProof/>
                    <w:sz w:val="16"/>
                  </w:rPr>
                  <w:t>p</w:t>
                </w:r>
                <w:r w:rsidRPr="00B15D7E">
                  <w:rPr>
                    <w:rFonts w:ascii="Century Gothic" w:hAnsi="Century Gothic"/>
                    <w:noProof/>
                    <w:sz w:val="16"/>
                  </w:rPr>
                  <w:t>h: 719.471.1746 / 800.471.7701</w:t>
                </w:r>
              </w:p>
              <w:p w:rsidR="000F11B6" w:rsidRPr="00B15D7E" w:rsidRDefault="000F11B6" w:rsidP="000F11B6">
                <w:pPr>
                  <w:spacing w:line="264" w:lineRule="auto"/>
                  <w:rPr>
                    <w:rFonts w:ascii="Century Gothic" w:hAnsi="Century Gothic"/>
                    <w:noProof/>
                    <w:sz w:val="16"/>
                  </w:rPr>
                </w:pPr>
                <w:r>
                  <w:rPr>
                    <w:rFonts w:ascii="Century Gothic" w:hAnsi="Century Gothic"/>
                    <w:noProof/>
                    <w:sz w:val="16"/>
                  </w:rPr>
                  <w:t>f</w:t>
                </w:r>
                <w:r w:rsidRPr="00B15D7E">
                  <w:rPr>
                    <w:rFonts w:ascii="Century Gothic" w:hAnsi="Century Gothic"/>
                    <w:noProof/>
                    <w:sz w:val="16"/>
                  </w:rPr>
                  <w:t>ax: 719.471.1490</w:t>
                </w:r>
              </w:p>
              <w:p w:rsidR="000F11B6" w:rsidRPr="00B15D7E" w:rsidRDefault="000F11B6" w:rsidP="000F11B6">
                <w:pPr>
                  <w:spacing w:line="264" w:lineRule="auto"/>
                  <w:rPr>
                    <w:rFonts w:ascii="Century Gothic" w:hAnsi="Century Gothic"/>
                    <w:noProof/>
                    <w:sz w:val="16"/>
                  </w:rPr>
                </w:pPr>
              </w:p>
              <w:p w:rsidR="000F11B6" w:rsidRPr="00B15D7E" w:rsidRDefault="000F11B6" w:rsidP="000F11B6">
                <w:pPr>
                  <w:spacing w:line="264" w:lineRule="auto"/>
                  <w:rPr>
                    <w:rFonts w:ascii="Century Gothic" w:hAnsi="Century Gothic"/>
                    <w:b/>
                    <w:noProof/>
                    <w:sz w:val="16"/>
                  </w:rPr>
                </w:pPr>
                <w:r w:rsidRPr="00B15D7E">
                  <w:rPr>
                    <w:rFonts w:ascii="Century Gothic" w:hAnsi="Century Gothic"/>
                    <w:b/>
                    <w:noProof/>
                    <w:sz w:val="16"/>
                  </w:rPr>
                  <w:t xml:space="preserve">SuperFlow </w:t>
                </w:r>
                <w:r>
                  <w:rPr>
                    <w:rFonts w:ascii="Century Gothic" w:hAnsi="Century Gothic"/>
                    <w:b/>
                    <w:noProof/>
                    <w:sz w:val="16"/>
                  </w:rPr>
                  <w:t>-</w:t>
                </w:r>
                <w:r w:rsidRPr="00B15D7E">
                  <w:rPr>
                    <w:rFonts w:ascii="Century Gothic" w:hAnsi="Century Gothic"/>
                    <w:b/>
                    <w:noProof/>
                    <w:sz w:val="16"/>
                  </w:rPr>
                  <w:t xml:space="preserve"> Europe NV</w:t>
                </w:r>
                <w:r>
                  <w:rPr>
                    <w:rFonts w:ascii="Century Gothic" w:hAnsi="Century Gothic"/>
                    <w:b/>
                    <w:noProof/>
                    <w:sz w:val="16"/>
                  </w:rPr>
                  <w:t>:</w:t>
                </w:r>
              </w:p>
              <w:p w:rsidR="000F11B6" w:rsidRPr="00B15D7E" w:rsidRDefault="000F11B6" w:rsidP="000F11B6">
                <w:pPr>
                  <w:spacing w:line="264" w:lineRule="auto"/>
                  <w:rPr>
                    <w:rFonts w:ascii="Century Gothic" w:hAnsi="Century Gothic"/>
                    <w:noProof/>
                    <w:sz w:val="16"/>
                  </w:rPr>
                </w:pPr>
                <w:r w:rsidRPr="00B15D7E">
                  <w:rPr>
                    <w:rFonts w:ascii="Century Gothic" w:hAnsi="Century Gothic"/>
                    <w:noProof/>
                    <w:sz w:val="16"/>
                  </w:rPr>
                  <w:t>Grensstraat 41A</w:t>
                </w:r>
              </w:p>
              <w:p w:rsidR="000F11B6" w:rsidRPr="00B15D7E" w:rsidRDefault="000F11B6" w:rsidP="000F11B6">
                <w:pPr>
                  <w:spacing w:line="264" w:lineRule="auto"/>
                  <w:rPr>
                    <w:rFonts w:ascii="Century Gothic" w:hAnsi="Century Gothic"/>
                    <w:noProof/>
                    <w:sz w:val="16"/>
                  </w:rPr>
                </w:pPr>
                <w:r w:rsidRPr="00B15D7E">
                  <w:rPr>
                    <w:rFonts w:ascii="Century Gothic" w:hAnsi="Century Gothic"/>
                    <w:noProof/>
                    <w:sz w:val="16"/>
                  </w:rPr>
                  <w:t>2243 Pulle, Belgium</w:t>
                </w:r>
              </w:p>
              <w:p w:rsidR="000F11B6" w:rsidRPr="00B15D7E" w:rsidRDefault="000F11B6" w:rsidP="000F11B6">
                <w:pPr>
                  <w:spacing w:line="264" w:lineRule="auto"/>
                  <w:rPr>
                    <w:rFonts w:ascii="Century Gothic" w:hAnsi="Century Gothic"/>
                    <w:noProof/>
                    <w:sz w:val="16"/>
                  </w:rPr>
                </w:pPr>
                <w:r>
                  <w:rPr>
                    <w:rFonts w:ascii="Century Gothic" w:hAnsi="Century Gothic"/>
                    <w:noProof/>
                    <w:sz w:val="16"/>
                  </w:rPr>
                  <w:t>p</w:t>
                </w:r>
                <w:r w:rsidRPr="00B15D7E">
                  <w:rPr>
                    <w:rFonts w:ascii="Century Gothic" w:hAnsi="Century Gothic"/>
                    <w:noProof/>
                    <w:sz w:val="16"/>
                  </w:rPr>
                  <w:t>h: +32 3 4846510</w:t>
                </w:r>
              </w:p>
              <w:p w:rsidR="000F11B6" w:rsidRPr="00B15D7E" w:rsidRDefault="000F11B6" w:rsidP="000F11B6">
                <w:pPr>
                  <w:spacing w:line="264" w:lineRule="auto"/>
                  <w:rPr>
                    <w:rFonts w:ascii="Century Gothic" w:hAnsi="Century Gothic"/>
                    <w:noProof/>
                    <w:sz w:val="16"/>
                  </w:rPr>
                </w:pPr>
                <w:r>
                  <w:rPr>
                    <w:rFonts w:ascii="Century Gothic" w:hAnsi="Century Gothic"/>
                    <w:noProof/>
                    <w:sz w:val="16"/>
                  </w:rPr>
                  <w:t>f</w:t>
                </w:r>
                <w:r w:rsidRPr="00B15D7E">
                  <w:rPr>
                    <w:rFonts w:ascii="Century Gothic" w:hAnsi="Century Gothic"/>
                    <w:noProof/>
                    <w:sz w:val="16"/>
                  </w:rPr>
                  <w:t>ax: +32 3 4846520</w:t>
                </w:r>
              </w:p>
            </w:txbxContent>
          </v:textbox>
          <w10:wrap type="tight"/>
        </v:shape>
      </w:pict>
    </w:r>
    <w:r w:rsidR="00F40004">
      <w:rPr>
        <w:noProof/>
      </w:rPr>
      <w:drawing>
        <wp:inline distT="0" distB="0" distL="0" distR="0">
          <wp:extent cx="3143250" cy="723900"/>
          <wp:effectExtent l="19050" t="0" r="0" b="0"/>
          <wp:docPr id="1" name="Picture 1" descr="SFDynosand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Dynosandflow"/>
                  <pic:cNvPicPr>
                    <a:picLocks noChangeAspect="1" noChangeArrowheads="1"/>
                  </pic:cNvPicPr>
                </pic:nvPicPr>
                <pic:blipFill>
                  <a:blip r:embed="rId1"/>
                  <a:srcRect/>
                  <a:stretch>
                    <a:fillRect/>
                  </a:stretch>
                </pic:blipFill>
                <pic:spPr bwMode="auto">
                  <a:xfrm>
                    <a:off x="0" y="0"/>
                    <a:ext cx="3143250" cy="723900"/>
                  </a:xfrm>
                  <a:prstGeom prst="rect">
                    <a:avLst/>
                  </a:prstGeom>
                  <a:noFill/>
                  <a:ln w="9525">
                    <a:noFill/>
                    <a:miter lim="800000"/>
                    <a:headEnd/>
                    <a:tailEnd/>
                  </a:ln>
                </pic:spPr>
              </pic:pic>
            </a:graphicData>
          </a:graphic>
        </wp:inline>
      </w:drawing>
    </w:r>
  </w:p>
  <w:p w:rsidR="00A05B33" w:rsidRPr="00A05B33" w:rsidRDefault="00A05B33">
    <w:pPr>
      <w:pStyle w:val="Header"/>
      <w:rPr>
        <w:sz w:val="10"/>
        <w:szCs w:val="10"/>
      </w:rPr>
    </w:pPr>
  </w:p>
  <w:p w:rsidR="00745F93" w:rsidRDefault="00A05B33">
    <w:pPr>
      <w:pStyle w:val="Header"/>
    </w:pPr>
    <w:r>
      <w:rPr>
        <w:noProof/>
      </w:rPr>
      <w:pict>
        <v:line id="_x0000_s2052" style="position:absolute;z-index:251658240" from="-4.95pt,.1pt" to="544.05pt,.1pt" strokecolor="gray" strokeweight="2.5pt">
          <v:fill o:detectmouseclick="t"/>
          <v:shadow opacity="22938f" offset="0"/>
        </v:line>
      </w:pict>
    </w:r>
    <w:r w:rsidR="00F40004">
      <w:rPr>
        <w:noProof/>
      </w:rPr>
      <w:drawing>
        <wp:inline distT="0" distB="0" distL="0" distR="0">
          <wp:extent cx="3133725" cy="247650"/>
          <wp:effectExtent l="19050" t="0" r="9525" b="0"/>
          <wp:docPr id="2" name="Picture 2" desc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s"/>
                  <pic:cNvPicPr>
                    <a:picLocks noChangeAspect="1" noChangeArrowheads="1"/>
                  </pic:cNvPicPr>
                </pic:nvPicPr>
                <pic:blipFill>
                  <a:blip r:embed="rId2"/>
                  <a:srcRect l="2612" t="2702" r="4500"/>
                  <a:stretch>
                    <a:fillRect/>
                  </a:stretch>
                </pic:blipFill>
                <pic:spPr bwMode="auto">
                  <a:xfrm>
                    <a:off x="0" y="0"/>
                    <a:ext cx="3133725" cy="2476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gray"/>
      <o:colormenu v:ext="edit" fillcolor="none [1629]" strokecolor="gray"/>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295F"/>
    <w:rsid w:val="0000577E"/>
    <w:rsid w:val="0006625B"/>
    <w:rsid w:val="0008472C"/>
    <w:rsid w:val="000F11B6"/>
    <w:rsid w:val="001B0E52"/>
    <w:rsid w:val="00282B76"/>
    <w:rsid w:val="00334133"/>
    <w:rsid w:val="00577873"/>
    <w:rsid w:val="005A75E6"/>
    <w:rsid w:val="00745F93"/>
    <w:rsid w:val="0095295F"/>
    <w:rsid w:val="00955E41"/>
    <w:rsid w:val="00A05B33"/>
    <w:rsid w:val="00D9537B"/>
    <w:rsid w:val="00DA3344"/>
    <w:rsid w:val="00DF592A"/>
    <w:rsid w:val="00F16FD5"/>
    <w:rsid w:val="00F40004"/>
    <w:rsid w:val="00F6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3074">
      <o:colormru v:ext="edit" colors="gray"/>
      <o:colormenu v:ext="edit" fillcolor="none [1629]"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16FD5"/>
    <w:rPr>
      <w:color w:val="0000FF"/>
      <w:u w:val="single"/>
    </w:rPr>
  </w:style>
  <w:style w:type="paragraph" w:styleId="BalloonText">
    <w:name w:val="Balloon Text"/>
    <w:basedOn w:val="Normal"/>
    <w:link w:val="BalloonTextChar"/>
    <w:rsid w:val="0000577E"/>
    <w:rPr>
      <w:rFonts w:ascii="Tahoma" w:hAnsi="Tahoma" w:cs="Tahoma"/>
      <w:sz w:val="16"/>
      <w:szCs w:val="16"/>
    </w:rPr>
  </w:style>
  <w:style w:type="character" w:customStyle="1" w:styleId="BalloonTextChar">
    <w:name w:val="Balloon Text Char"/>
    <w:basedOn w:val="DefaultParagraphFont"/>
    <w:link w:val="BalloonText"/>
    <w:rsid w:val="00005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uperFlow\Press%20Releases\N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NR_Template.dot</Template>
  <TotalTime>27</TotalTime>
  <Pages>1</Pages>
  <Words>253</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March 5, 2005</vt:lpstr>
    </vt:vector>
  </TitlesOfParts>
  <Company>Lessing-Flynn Advertising</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5, 2005</dc:title>
  <dc:subject/>
  <dc:creator>Mike Giles</dc:creator>
  <cp:keywords/>
  <cp:lastModifiedBy>Mike Giles</cp:lastModifiedBy>
  <cp:revision>2</cp:revision>
  <cp:lastPrinted>1601-01-01T00:00:00Z</cp:lastPrinted>
  <dcterms:created xsi:type="dcterms:W3CDTF">2012-06-08T19:43:00Z</dcterms:created>
  <dcterms:modified xsi:type="dcterms:W3CDTF">2012-06-08T20:14:00Z</dcterms:modified>
</cp:coreProperties>
</file>